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5312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469" w:afterLines="150" w:line="500" w:lineRule="exact"/>
        <w:jc w:val="both"/>
        <w:textAlignment w:val="auto"/>
        <w:rPr>
          <w:rFonts w:hint="eastAsia"/>
          <w:b/>
          <w:bCs/>
          <w:sz w:val="44"/>
          <w:szCs w:val="52"/>
          <w:lang w:val="en-US" w:eastAsia="zh-CN"/>
        </w:rPr>
      </w:pPr>
      <w:r>
        <w:rPr>
          <w:rFonts w:hint="eastAsia"/>
          <w:b/>
          <w:bCs/>
          <w:sz w:val="44"/>
          <w:szCs w:val="52"/>
        </w:rPr>
        <w:t>研究生院</w:t>
      </w:r>
      <w:r>
        <w:rPr>
          <w:rFonts w:hint="eastAsia"/>
          <w:b/>
          <w:bCs/>
          <w:sz w:val="44"/>
          <w:szCs w:val="52"/>
          <w:lang w:val="en-US" w:eastAsia="zh-CN"/>
        </w:rPr>
        <w:t xml:space="preserve">  研究生工作部  MPA教育中心</w:t>
      </w:r>
    </w:p>
    <w:p w14:paraId="7B9DD4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469" w:afterLines="150" w:line="500" w:lineRule="exact"/>
        <w:jc w:val="center"/>
        <w:textAlignment w:val="auto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单位官网信息发布申请审批表</w:t>
      </w:r>
    </w:p>
    <w:tbl>
      <w:tblPr>
        <w:tblStyle w:val="3"/>
        <w:tblW w:w="5231" w:type="pct"/>
        <w:tblInd w:w="-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7072"/>
      </w:tblGrid>
      <w:tr w14:paraId="264FF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1034" w:type="pct"/>
            <w:vAlign w:val="center"/>
          </w:tcPr>
          <w:p w14:paraId="3E0D7D96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信息标题</w:t>
            </w:r>
          </w:p>
        </w:tc>
        <w:tc>
          <w:tcPr>
            <w:tcW w:w="3965" w:type="pct"/>
          </w:tcPr>
          <w:p w14:paraId="65B504C4"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288B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1034" w:type="pct"/>
            <w:vAlign w:val="center"/>
          </w:tcPr>
          <w:p w14:paraId="3FA05B4F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信息类型</w:t>
            </w:r>
          </w:p>
        </w:tc>
        <w:tc>
          <w:tcPr>
            <w:tcW w:w="3965" w:type="pct"/>
          </w:tcPr>
          <w:p w14:paraId="02114DB0"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工作通知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新闻稿件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公示公告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</w:p>
          <w:p w14:paraId="4291D62A"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部门文件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常用下载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其它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</w:p>
        </w:tc>
      </w:tr>
      <w:tr w14:paraId="0074D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</w:trPr>
        <w:tc>
          <w:tcPr>
            <w:tcW w:w="1034" w:type="pct"/>
            <w:vAlign w:val="center"/>
          </w:tcPr>
          <w:p w14:paraId="0A8FA8D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申请发布</w:t>
            </w:r>
          </w:p>
          <w:p w14:paraId="5AE47887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科室</w:t>
            </w:r>
          </w:p>
        </w:tc>
        <w:tc>
          <w:tcPr>
            <w:tcW w:w="3965" w:type="pct"/>
            <w:vAlign w:val="center"/>
          </w:tcPr>
          <w:p w14:paraId="2E53BC7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 w14:paraId="60264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</w:trPr>
        <w:tc>
          <w:tcPr>
            <w:tcW w:w="1034" w:type="pct"/>
            <w:vAlign w:val="center"/>
          </w:tcPr>
          <w:p w14:paraId="26E6A489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分管领导</w:t>
            </w:r>
          </w:p>
          <w:p w14:paraId="34F3D537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审核</w:t>
            </w:r>
          </w:p>
        </w:tc>
        <w:tc>
          <w:tcPr>
            <w:tcW w:w="3965" w:type="pct"/>
          </w:tcPr>
          <w:p w14:paraId="13E4419D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 xml:space="preserve">                           </w:t>
            </w:r>
          </w:p>
          <w:p w14:paraId="1E9306D4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  <w:p w14:paraId="3890B6D1">
            <w:pPr>
              <w:jc w:val="right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 xml:space="preserve">           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年  月  日</w:t>
            </w:r>
          </w:p>
        </w:tc>
      </w:tr>
      <w:tr w14:paraId="4BFDB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</w:trPr>
        <w:tc>
          <w:tcPr>
            <w:tcW w:w="1034" w:type="pct"/>
            <w:vAlign w:val="center"/>
          </w:tcPr>
          <w:p w14:paraId="65A6D21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主要领导</w:t>
            </w:r>
          </w:p>
          <w:p w14:paraId="3ED6776F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审核</w:t>
            </w:r>
          </w:p>
        </w:tc>
        <w:tc>
          <w:tcPr>
            <w:tcW w:w="3965" w:type="pct"/>
          </w:tcPr>
          <w:p w14:paraId="6C48FEB4"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</w:p>
          <w:p w14:paraId="07AAAB34"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1447E873">
            <w:pPr>
              <w:jc w:val="right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年  月  日</w:t>
            </w:r>
          </w:p>
        </w:tc>
      </w:tr>
      <w:tr w14:paraId="7C822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034" w:type="pct"/>
          </w:tcPr>
          <w:p w14:paraId="564F1BE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  <w:tc>
          <w:tcPr>
            <w:tcW w:w="3965" w:type="pct"/>
          </w:tcPr>
          <w:p w14:paraId="5A264E5B"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6D98BB25">
      <w:pPr>
        <w:jc w:val="both"/>
        <w:rPr>
          <w:rFonts w:hint="default" w:ascii="宋体" w:hAnsi="宋体" w:eastAsia="宋体" w:cs="宋体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32"/>
          <w:lang w:val="en-US" w:eastAsia="zh-CN"/>
        </w:rPr>
        <w:t>说明：根据江西农业大学研究生院 研工部 MPA教育中心《宣传工作管理制度》（赣农大研发[2024] 69号）规定，信息发布实行分级审核。具体要求如下：</w:t>
      </w:r>
    </w:p>
    <w:p w14:paraId="66675FBA">
      <w:pPr>
        <w:numPr>
          <w:ilvl w:val="0"/>
          <w:numId w:val="1"/>
        </w:numPr>
        <w:jc w:val="both"/>
        <w:rPr>
          <w:rFonts w:hint="eastAsia" w:ascii="宋体" w:hAnsi="宋体" w:eastAsia="宋体" w:cs="宋体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32"/>
          <w:lang w:val="en-US" w:eastAsia="zh-CN"/>
        </w:rPr>
        <w:t>各科室主要负责人进行初审；</w:t>
      </w:r>
    </w:p>
    <w:p w14:paraId="2FAE8B02"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32"/>
          <w:lang w:val="en-US" w:eastAsia="zh-CN"/>
        </w:rPr>
        <w:t>2、各分管领导进行复审；</w:t>
      </w:r>
    </w:p>
    <w:p w14:paraId="2CD3805F">
      <w:pPr>
        <w:jc w:val="both"/>
        <w:rPr>
          <w:rFonts w:hint="default" w:ascii="宋体" w:hAnsi="宋体" w:eastAsia="宋体" w:cs="宋体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32"/>
          <w:lang w:val="en-US" w:eastAsia="zh-CN"/>
        </w:rPr>
        <w:t>3、对外宣传的重要稿件，党建方面的稿件报党支部书记审核,行政方面的稿件报院长审核。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8EEEFA"/>
    <w:multiLevelType w:val="singleLevel"/>
    <w:tmpl w:val="EB8EEEF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