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黑体" w:eastAsia="方正小标宋简体"/>
          <w:sz w:val="18"/>
          <w:szCs w:val="18"/>
          <w:lang w:eastAsia="zh-CN"/>
        </w:rPr>
      </w:pPr>
    </w:p>
    <w:p>
      <w:pPr>
        <w:jc w:val="center"/>
        <w:rPr>
          <w:rFonts w:asciiTheme="majorEastAsia" w:hAnsiTheme="majorEastAsia" w:eastAsiaTheme="majorEastAsia"/>
          <w:sz w:val="32"/>
          <w:szCs w:val="32"/>
          <w:lang w:eastAsia="zh-CN"/>
        </w:rPr>
      </w:pPr>
      <w:r>
        <w:rPr>
          <w:rFonts w:hint="eastAsia" w:asciiTheme="majorEastAsia" w:hAnsiTheme="majorEastAsia" w:eastAsiaTheme="majorEastAsia"/>
          <w:sz w:val="32"/>
          <w:szCs w:val="32"/>
          <w:lang w:eastAsia="zh-CN"/>
        </w:rPr>
        <w:t>关于组织申报2022年度全国教育科学规划课题的通知</w:t>
      </w:r>
    </w:p>
    <w:p>
      <w:pPr>
        <w:spacing w:after="0" w:line="560" w:lineRule="exact"/>
        <w:rPr>
          <w:rFonts w:ascii="仿宋" w:hAnsi="仿宋" w:eastAsia="仿宋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" w:hAnsi="仿宋" w:eastAsia="仿宋"/>
          <w:sz w:val="32"/>
          <w:szCs w:val="32"/>
          <w:shd w:val="clear" w:color="auto" w:fill="FFFFFF"/>
          <w:lang w:eastAsia="zh-CN"/>
        </w:rPr>
        <w:t>各设区市教育局，各高等学校：</w:t>
      </w:r>
    </w:p>
    <w:p>
      <w:pPr>
        <w:spacing w:after="0" w:line="560" w:lineRule="exact"/>
        <w:ind w:firstLine="640" w:firstLineChars="200"/>
        <w:rPr>
          <w:rFonts w:ascii="仿宋" w:hAnsi="仿宋" w:eastAsia="仿宋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" w:hAnsi="仿宋" w:eastAsia="仿宋"/>
          <w:sz w:val="32"/>
          <w:szCs w:val="32"/>
          <w:shd w:val="clear" w:color="auto" w:fill="FFFFFF"/>
          <w:lang w:eastAsia="zh-CN"/>
        </w:rPr>
        <w:t>近日，全国教育科学规划领导小组办公室（以下简称“全规办”）发布了《</w:t>
      </w:r>
      <w:r>
        <w:rPr>
          <w:rStyle w:val="7"/>
          <w:rFonts w:hint="eastAsia" w:ascii="仿宋" w:hAnsi="仿宋" w:eastAsia="仿宋"/>
          <w:b w:val="0"/>
          <w:color w:val="000000" w:themeColor="text1"/>
          <w:sz w:val="32"/>
          <w:szCs w:val="32"/>
          <w:lang w:eastAsia="zh-CN"/>
        </w:rPr>
        <w:t>2022年度全国教育科学规划课题申</w:t>
      </w:r>
      <w:bookmarkStart w:id="0" w:name="_GoBack"/>
      <w:bookmarkEnd w:id="0"/>
      <w:r>
        <w:rPr>
          <w:rStyle w:val="7"/>
          <w:rFonts w:hint="eastAsia" w:ascii="仿宋" w:hAnsi="仿宋" w:eastAsia="仿宋"/>
          <w:b w:val="0"/>
          <w:color w:val="000000" w:themeColor="text1"/>
          <w:sz w:val="32"/>
          <w:szCs w:val="32"/>
          <w:lang w:eastAsia="zh-CN"/>
        </w:rPr>
        <w:t>报公告</w:t>
      </w:r>
      <w:r>
        <w:rPr>
          <w:rFonts w:hint="eastAsia" w:ascii="仿宋" w:hAnsi="仿宋" w:eastAsia="仿宋"/>
          <w:color w:val="000000" w:themeColor="text1"/>
          <w:sz w:val="32"/>
          <w:szCs w:val="32"/>
          <w:shd w:val="clear" w:color="auto" w:fill="FFFFFF"/>
          <w:lang w:eastAsia="zh-CN"/>
        </w:rPr>
        <w:t>》</w:t>
      </w:r>
      <w:r>
        <w:rPr>
          <w:rFonts w:hint="eastAsia" w:ascii="仿宋" w:hAnsi="仿宋" w:eastAsia="仿宋"/>
          <w:sz w:val="32"/>
          <w:szCs w:val="32"/>
          <w:shd w:val="clear" w:color="auto" w:fill="FFFFFF"/>
          <w:lang w:eastAsia="zh-CN"/>
        </w:rPr>
        <w:t>，现转发给你们，并就有关事项通知如下：</w:t>
      </w:r>
    </w:p>
    <w:p>
      <w:pPr>
        <w:spacing w:after="0" w:line="560" w:lineRule="exact"/>
        <w:ind w:firstLine="640" w:firstLineChars="200"/>
        <w:rPr>
          <w:rFonts w:ascii="仿宋" w:hAnsi="仿宋" w:eastAsia="仿宋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" w:hAnsi="仿宋" w:eastAsia="仿宋"/>
          <w:sz w:val="32"/>
          <w:szCs w:val="32"/>
          <w:shd w:val="clear" w:color="auto" w:fill="FFFFFF"/>
          <w:lang w:eastAsia="zh-CN"/>
        </w:rPr>
        <w:t>1.按照全规办课题申报公告要求，请各地、各高校组织骨干科研力量进行申报，并严格按规定提交申报材料。</w:t>
      </w:r>
    </w:p>
    <w:p>
      <w:pPr>
        <w:spacing w:after="0" w:line="560" w:lineRule="exact"/>
        <w:ind w:firstLine="640" w:firstLineChars="200"/>
        <w:rPr>
          <w:rFonts w:ascii="仿宋" w:hAnsi="仿宋" w:eastAsia="仿宋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" w:hAnsi="仿宋" w:eastAsia="仿宋"/>
          <w:sz w:val="32"/>
          <w:szCs w:val="32"/>
          <w:shd w:val="clear" w:color="auto" w:fill="FFFFFF"/>
          <w:lang w:eastAsia="zh-CN"/>
        </w:rPr>
        <w:t>2.本</w:t>
      </w:r>
      <w:r>
        <w:rPr>
          <w:rFonts w:hint="eastAsia" w:ascii="仿宋" w:hAnsi="仿宋" w:eastAsia="仿宋"/>
          <w:sz w:val="32"/>
          <w:szCs w:val="32"/>
          <w:lang w:eastAsia="zh-CN"/>
        </w:rPr>
        <w:t>年度课题申报继续执行限项申报，江西省限额</w:t>
      </w:r>
      <w:r>
        <w:rPr>
          <w:rFonts w:hint="eastAsia" w:ascii="仿宋" w:hAnsi="仿宋" w:eastAsia="仿宋"/>
          <w:b/>
          <w:bCs/>
          <w:color w:val="FF0000"/>
          <w:sz w:val="32"/>
          <w:szCs w:val="32"/>
          <w:lang w:eastAsia="zh-CN"/>
        </w:rPr>
        <w:t>95</w:t>
      </w:r>
      <w:r>
        <w:rPr>
          <w:rFonts w:hint="eastAsia" w:ascii="仿宋" w:hAnsi="仿宋" w:eastAsia="仿宋"/>
          <w:sz w:val="32"/>
          <w:szCs w:val="32"/>
          <w:lang w:eastAsia="zh-CN"/>
        </w:rPr>
        <w:t>项，请各地、各高校从严把关，着力提高申报质量，控制申报数量，减少同类选题重复申报。</w:t>
      </w:r>
    </w:p>
    <w:p>
      <w:pPr>
        <w:spacing w:after="0" w:line="560" w:lineRule="exact"/>
        <w:ind w:firstLine="640" w:firstLineChars="200"/>
        <w:rPr>
          <w:rFonts w:ascii="仿宋" w:hAnsi="仿宋" w:eastAsia="仿宋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" w:hAnsi="仿宋" w:eastAsia="仿宋"/>
          <w:sz w:val="32"/>
          <w:szCs w:val="32"/>
          <w:shd w:val="clear" w:color="auto" w:fill="FFFFFF"/>
          <w:lang w:eastAsia="zh-CN"/>
        </w:rPr>
        <w:t>3</w:t>
      </w:r>
      <w:r>
        <w:rPr>
          <w:rFonts w:ascii="仿宋" w:hAnsi="仿宋" w:eastAsia="仿宋"/>
          <w:sz w:val="32"/>
          <w:szCs w:val="32"/>
          <w:shd w:val="clear" w:color="auto" w:fill="FFFFFF"/>
          <w:lang w:eastAsia="zh-CN"/>
        </w:rPr>
        <w:t>.</w:t>
      </w:r>
      <w:r>
        <w:rPr>
          <w:rFonts w:hint="eastAsia" w:ascii="仿宋" w:hAnsi="仿宋" w:eastAsia="仿宋"/>
          <w:sz w:val="32"/>
          <w:szCs w:val="32"/>
          <w:shd w:val="clear" w:color="auto" w:fill="FFFFFF"/>
          <w:lang w:eastAsia="zh-CN"/>
        </w:rPr>
        <w:t>为营造良好学术生态，加强科研诚信建设，避免一题多报、交叉申请和重复立项，确保申请人有足够的时间和精力从事课题研究，全规办对课题申请作出了较为严格的限定。请各地、各高校课题申报人团队严格遵守，凡存在弄虚作假、抄袭剽窃等行为或已撤项的全国教科规划课题负责人，5年内不得申报全国教科规划课题。</w:t>
      </w:r>
    </w:p>
    <w:p>
      <w:pPr>
        <w:spacing w:after="0" w:line="560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4.</w:t>
      </w:r>
      <w:r>
        <w:rPr>
          <w:rFonts w:hint="eastAsia" w:ascii="仿宋" w:hAnsi="仿宋" w:eastAsia="仿宋"/>
          <w:color w:val="000000" w:themeColor="text1"/>
          <w:sz w:val="32"/>
          <w:szCs w:val="32"/>
          <w:shd w:val="clear" w:color="auto" w:fill="FFFFFF"/>
          <w:lang w:eastAsia="zh-CN"/>
        </w:rPr>
        <w:t>本年度课题申报将全部采用网上申报办法。未在平台上注册过的课题申请人所在单位，需先进行单位注册，单位注册经省教科规划办审核通过后，申请人方可在平台上进行个人注册，个人注册通过所在单位审核后即可进行在线申报。</w:t>
      </w:r>
    </w:p>
    <w:p>
      <w:pPr>
        <w:spacing w:after="0" w:line="560" w:lineRule="exact"/>
        <w:ind w:firstLine="640" w:firstLineChars="200"/>
        <w:rPr>
          <w:rFonts w:ascii="仿宋" w:hAnsi="仿宋" w:eastAsia="仿宋"/>
          <w:color w:val="000000" w:themeColor="text1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:shd w:val="clear" w:color="auto" w:fill="FFFFFF"/>
          <w:lang w:eastAsia="zh-CN"/>
        </w:rPr>
        <w:t>5.本年度“全国教育科学规划管理平台”（以下简称平台）中的“项目申报系统”为申报的唯一网络平台，网络申报办法及流程管理以该系统为准。申请人可通过全规办网站（</w:t>
      </w:r>
      <w:r>
        <w:fldChar w:fldCharType="begin"/>
      </w:r>
      <w:r>
        <w:instrText xml:space="preserve"> HYPERLINK "http://onsgep.moe.edu.cn" </w:instrText>
      </w:r>
      <w:r>
        <w:fldChar w:fldCharType="separate"/>
      </w:r>
      <w:r>
        <w:rPr>
          <w:rStyle w:val="8"/>
          <w:rFonts w:hint="eastAsia" w:ascii="仿宋" w:hAnsi="仿宋" w:eastAsia="仿宋"/>
          <w:color w:val="000000" w:themeColor="text1"/>
          <w:sz w:val="32"/>
          <w:szCs w:val="32"/>
          <w:shd w:val="clear" w:color="auto" w:fill="FFFFFF"/>
          <w:lang w:eastAsia="zh-CN"/>
        </w:rPr>
        <w:t>http://onsgep.moe.edu.cn</w:t>
      </w:r>
      <w:r>
        <w:rPr>
          <w:rStyle w:val="8"/>
          <w:rFonts w:hint="eastAsia" w:ascii="仿宋" w:hAnsi="仿宋" w:eastAsia="仿宋"/>
          <w:color w:val="000000" w:themeColor="text1"/>
          <w:sz w:val="32"/>
          <w:szCs w:val="32"/>
          <w:shd w:val="clear" w:color="auto" w:fill="FFFFFF"/>
          <w:lang w:eastAsia="zh-CN"/>
        </w:rPr>
        <w:fldChar w:fldCharType="end"/>
      </w:r>
      <w:r>
        <w:rPr>
          <w:rFonts w:hint="eastAsia" w:ascii="仿宋" w:hAnsi="仿宋" w:eastAsia="仿宋"/>
          <w:color w:val="000000" w:themeColor="text1"/>
          <w:sz w:val="32"/>
          <w:szCs w:val="32"/>
          <w:shd w:val="clear" w:color="auto" w:fill="FFFFFF"/>
          <w:lang w:eastAsia="zh-CN"/>
        </w:rPr>
        <w:t>）访问平台，平台将于2022年3月1日零时至4月1日24时上线开放，逾期系统自动关闭，不再受理申报。平台开放前，申请人可从全规办网站下载《申请书》（或《投标书》）和《活页》先行做好“课题设计论证”和“研究基础”部分的准备，其他部分可在平台上直接填写。课题申请人需在规定时间内在平台上填写并导出《申请书》，加盖单位公章后，全文扫描在一个文档中，与PDF版本的《活页》一起在规定时间内提交到平台上。经申请人所在设区市或高校审核通过后，再提交到省教科规划办。</w:t>
      </w:r>
    </w:p>
    <w:p>
      <w:pPr>
        <w:spacing w:after="0" w:line="560" w:lineRule="exact"/>
        <w:ind w:firstLine="640" w:firstLineChars="200"/>
        <w:rPr>
          <w:rFonts w:ascii="仿宋" w:hAnsi="仿宋" w:eastAsia="仿宋" w:cs="宋体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shd w:val="clear" w:color="auto" w:fill="FFFFFF"/>
          <w:lang w:eastAsia="zh-CN"/>
        </w:rPr>
        <w:t>6.申报推荐截止时间为2022年4月1日，请各地</w:t>
      </w:r>
      <w:r>
        <w:rPr>
          <w:rFonts w:hint="eastAsia" w:ascii="仿宋" w:hAnsi="仿宋" w:eastAsia="仿宋" w:cs="宋体"/>
          <w:sz w:val="32"/>
          <w:szCs w:val="32"/>
          <w:lang w:eastAsia="zh-CN"/>
        </w:rPr>
        <w:t>、各高校在4月1日前，</w:t>
      </w:r>
      <w:r>
        <w:rPr>
          <w:rFonts w:hint="eastAsia" w:ascii="仿宋" w:hAnsi="仿宋" w:eastAsia="仿宋" w:cs="宋体"/>
          <w:color w:val="000000" w:themeColor="text1"/>
          <w:sz w:val="32"/>
          <w:szCs w:val="32"/>
          <w:lang w:eastAsia="zh-CN"/>
        </w:rPr>
        <w:t>将1份经所在单位审查盖章后完整的纸质申报材料，通过快递等方式</w:t>
      </w:r>
      <w:r>
        <w:rPr>
          <w:rFonts w:hint="eastAsia" w:ascii="仿宋" w:hAnsi="仿宋" w:eastAsia="仿宋" w:cs="宋体"/>
          <w:sz w:val="32"/>
          <w:szCs w:val="32"/>
          <w:lang w:eastAsia="zh-CN"/>
        </w:rPr>
        <w:t>送至省教科规划办。</w:t>
      </w:r>
      <w:r>
        <w:rPr>
          <w:rFonts w:hint="eastAsia" w:ascii="仿宋" w:hAnsi="仿宋" w:eastAsia="仿宋"/>
          <w:sz w:val="32"/>
          <w:szCs w:val="32"/>
          <w:shd w:val="clear" w:color="auto" w:fill="FFFFFF"/>
          <w:lang w:eastAsia="zh-CN"/>
        </w:rPr>
        <w:t>逾期不予受理。</w:t>
      </w:r>
    </w:p>
    <w:p>
      <w:pPr>
        <w:spacing w:after="0" w:line="560" w:lineRule="exact"/>
        <w:rPr>
          <w:rFonts w:ascii="仿宋" w:hAnsi="仿宋" w:eastAsia="仿宋" w:cs="宋体"/>
          <w:sz w:val="32"/>
          <w:szCs w:val="32"/>
          <w:lang w:eastAsia="zh-CN"/>
        </w:rPr>
      </w:pPr>
      <w:r>
        <w:rPr>
          <w:rFonts w:hint="eastAsia" w:ascii="仿宋" w:hAnsi="仿宋" w:eastAsia="仿宋" w:cs="宋体"/>
          <w:sz w:val="32"/>
          <w:szCs w:val="32"/>
          <w:lang w:eastAsia="zh-CN"/>
        </w:rPr>
        <w:t xml:space="preserve">    7.</w:t>
      </w:r>
      <w:r>
        <w:rPr>
          <w:rFonts w:hint="eastAsia" w:ascii="仿宋" w:hAnsi="仿宋" w:eastAsia="仿宋"/>
          <w:sz w:val="32"/>
          <w:szCs w:val="32"/>
          <w:lang w:eastAsia="zh-CN"/>
        </w:rPr>
        <w:t>如因疫情原因，时间上有改变，我办会及时通知。</w:t>
      </w:r>
      <w:r>
        <w:rPr>
          <w:rFonts w:hint="eastAsia" w:ascii="仿宋" w:hAnsi="仿宋" w:eastAsia="仿宋" w:cs="宋体"/>
          <w:sz w:val="32"/>
          <w:szCs w:val="32"/>
          <w:lang w:eastAsia="zh-CN"/>
        </w:rPr>
        <w:t>省教科规划</w:t>
      </w:r>
      <w:r>
        <w:rPr>
          <w:rFonts w:hint="eastAsia" w:ascii="仿宋" w:hAnsi="仿宋" w:eastAsia="仿宋"/>
          <w:sz w:val="32"/>
          <w:szCs w:val="32"/>
          <w:lang w:eastAsia="zh-CN"/>
        </w:rPr>
        <w:t>办咨询电话：0791-86765870；联系人：周老师；地址：南昌市赣江南大道2888号，江西教育发展大厦1504室。</w:t>
      </w:r>
      <w:r>
        <w:rPr>
          <w:rFonts w:hint="eastAsia" w:ascii="仿宋" w:hAnsi="仿宋" w:eastAsia="仿宋" w:cs="宋体"/>
          <w:sz w:val="32"/>
          <w:szCs w:val="32"/>
          <w:lang w:eastAsia="zh-CN"/>
        </w:rPr>
        <w:t>疫情期间，各地、各高校科研管理部门可通过微信或QQ工作群与我办联系。</w:t>
      </w:r>
    </w:p>
    <w:p>
      <w:pPr>
        <w:spacing w:after="0" w:line="560" w:lineRule="exact"/>
        <w:ind w:right="1280"/>
        <w:jc w:val="right"/>
        <w:rPr>
          <w:rFonts w:ascii="仿宋" w:hAnsi="仿宋" w:eastAsia="仿宋"/>
          <w:sz w:val="32"/>
          <w:szCs w:val="32"/>
          <w:lang w:eastAsia="zh-CN"/>
        </w:rPr>
      </w:pPr>
    </w:p>
    <w:p>
      <w:pPr>
        <w:spacing w:after="0" w:line="560" w:lineRule="exact"/>
        <w:ind w:right="-58" w:firstLine="2691" w:firstLineChars="841"/>
        <w:jc w:val="center"/>
        <w:rPr>
          <w:rFonts w:ascii="仿宋" w:hAnsi="仿宋" w:eastAsia="仿宋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省教育科学规划领导小组办公室</w:t>
      </w:r>
    </w:p>
    <w:p>
      <w:pPr>
        <w:spacing w:after="0" w:line="560" w:lineRule="exact"/>
        <w:ind w:right="1280" w:firstLine="2691" w:firstLineChars="841"/>
        <w:jc w:val="center"/>
        <w:rPr>
          <w:rFonts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 xml:space="preserve">     2022年2月9日</w:t>
      </w:r>
    </w:p>
    <w:p>
      <w:pPr>
        <w:ind w:firstLine="440"/>
        <w:rPr>
          <w:rFonts w:ascii="仿宋" w:hAnsi="仿宋" w:eastAsia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344568"/>
      <w:docPartObj>
        <w:docPartGallery w:val="AutoText"/>
      </w:docPartObj>
    </w:sdtPr>
    <w:sdtContent>
      <w:sdt>
        <w:sdtPr>
          <w:id w:val="171357217"/>
          <w:docPartObj>
            <w:docPartGallery w:val="AutoText"/>
          </w:docPartObj>
        </w:sdtPr>
        <w:sdtContent>
          <w:p>
            <w:pPr>
              <w:pStyle w:val="2"/>
              <w:jc w:val="center"/>
            </w:pP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PAGE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1</w:t>
            </w:r>
            <w:r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 xml:space="preserve">NUMPAGES</w:instrText>
            </w:r>
            <w:r>
              <w:rPr>
                <w:b/>
                <w:sz w:val="24"/>
                <w:szCs w:val="24"/>
              </w:rPr>
              <w:fldChar w:fldCharType="separate"/>
            </w:r>
            <w:r>
              <w:rPr>
                <w:b/>
              </w:rPr>
              <w:t>2</w:t>
            </w:r>
            <w:r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>
    <w:pPr>
      <w:pStyle w:val="2"/>
    </w:pPr>
  </w:p>
</w:ft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